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414563" w:rsidRPr="004C4F28" w14:paraId="60F06306" w14:textId="77777777" w:rsidTr="00414563">
        <w:tc>
          <w:tcPr>
            <w:tcW w:w="8828" w:type="dxa"/>
            <w:gridSpan w:val="2"/>
            <w:shd w:val="clear" w:color="auto" w:fill="8DB3E2" w:themeFill="text2" w:themeFillTint="66"/>
          </w:tcPr>
          <w:p w14:paraId="73BE2723" w14:textId="77777777" w:rsidR="00414563" w:rsidRPr="004C4F28" w:rsidRDefault="00414563" w:rsidP="00414563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b/>
                <w:sz w:val="20"/>
                <w:szCs w:val="20"/>
              </w:rPr>
              <w:t>1. PERFIL DEL CARGO</w:t>
            </w:r>
          </w:p>
        </w:tc>
      </w:tr>
      <w:tr w:rsidR="00414563" w:rsidRPr="004C4F28" w14:paraId="6CD40750" w14:textId="77777777" w:rsidTr="00414563">
        <w:tc>
          <w:tcPr>
            <w:tcW w:w="8828" w:type="dxa"/>
            <w:gridSpan w:val="2"/>
          </w:tcPr>
          <w:p w14:paraId="3E00BA03" w14:textId="38964E52" w:rsidR="00414563" w:rsidRDefault="003261FB" w:rsidP="00BA1106">
            <w:pPr>
              <w:pStyle w:val="Ttulo1"/>
              <w:numPr>
                <w:ilvl w:val="1"/>
                <w:numId w:val="13"/>
              </w:numPr>
              <w:jc w:val="left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</w:t>
            </w:r>
            <w:r w:rsidR="00414563" w:rsidRPr="004C4F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 </w:t>
            </w:r>
          </w:p>
          <w:p w14:paraId="0113BA05" w14:textId="05AFA2AF" w:rsidR="00BA1106" w:rsidRPr="00BA1106" w:rsidRDefault="00BA1106" w:rsidP="00BA1106"/>
        </w:tc>
      </w:tr>
      <w:tr w:rsidR="00414563" w:rsidRPr="004C4F28" w14:paraId="560EEF7E" w14:textId="77777777" w:rsidTr="00B104A4">
        <w:tc>
          <w:tcPr>
            <w:tcW w:w="2689" w:type="dxa"/>
          </w:tcPr>
          <w:p w14:paraId="1D297C6E" w14:textId="77777777" w:rsidR="00414563" w:rsidRPr="004C4F28" w:rsidRDefault="00414563" w:rsidP="00414563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6139" w:type="dxa"/>
          </w:tcPr>
          <w:p w14:paraId="1DE03418" w14:textId="77777777" w:rsidR="003261FB" w:rsidRDefault="00E145F9" w:rsidP="00F1604D">
            <w:pP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E145F9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Profesional experta/o para asesoría metodológica en materia de diseños, implementación y elaboración de informes de instrumentos de recogida de información.</w:t>
            </w:r>
          </w:p>
          <w:p w14:paraId="5B974A6C" w14:textId="7A86BBD1" w:rsidR="00BA1106" w:rsidRPr="004C4F28" w:rsidRDefault="00BA1106" w:rsidP="00F160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563" w:rsidRPr="004C4F28" w14:paraId="135E26F0" w14:textId="77777777" w:rsidTr="00B104A4">
        <w:tc>
          <w:tcPr>
            <w:tcW w:w="2689" w:type="dxa"/>
          </w:tcPr>
          <w:p w14:paraId="1606A1F2" w14:textId="77777777" w:rsidR="00414563" w:rsidRPr="004C4F28" w:rsidRDefault="00E777AA" w:rsidP="00414563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414563" w:rsidRPr="004C4F28">
              <w:rPr>
                <w:rFonts w:asciiTheme="minorHAnsi" w:hAnsiTheme="minorHAnsi" w:cstheme="minorHAnsi"/>
                <w:sz w:val="20"/>
                <w:szCs w:val="20"/>
              </w:rPr>
              <w:t>REA A LA QUE PERTENECE</w:t>
            </w:r>
          </w:p>
        </w:tc>
        <w:tc>
          <w:tcPr>
            <w:tcW w:w="6139" w:type="dxa"/>
          </w:tcPr>
          <w:p w14:paraId="4B9882A5" w14:textId="77777777" w:rsidR="003261FB" w:rsidRDefault="00E145F9" w:rsidP="00F1604D">
            <w:pPr>
              <w:tabs>
                <w:tab w:val="left" w:pos="1065"/>
              </w:tabs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E145F9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Proyecto </w:t>
            </w:r>
            <w:r w:rsidRPr="00F1604D">
              <w:rPr>
                <w:rFonts w:ascii="Calibri" w:hAnsi="Calibri" w:cs="Calibri"/>
                <w:i/>
                <w:sz w:val="20"/>
                <w:szCs w:val="20"/>
                <w:lang w:val="es-CL" w:eastAsia="es-ES_tradnl"/>
              </w:rPr>
              <w:t>“Construcción del Ethos Identitario del Sistema de Universidades del Estado de Chile”</w:t>
            </w:r>
            <w:r w:rsidRPr="00E145F9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RED 2099-1</w:t>
            </w:r>
            <w:r w:rsidR="00A9305C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.</w:t>
            </w:r>
            <w:r w:rsidR="00646ABD" w:rsidRPr="00E145F9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ab/>
            </w:r>
          </w:p>
          <w:p w14:paraId="177F8D58" w14:textId="0761BCE6" w:rsidR="00BA1106" w:rsidRPr="00E145F9" w:rsidRDefault="00BA1106" w:rsidP="00F1604D">
            <w:pPr>
              <w:tabs>
                <w:tab w:val="left" w:pos="1065"/>
              </w:tabs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</w:tc>
      </w:tr>
      <w:tr w:rsidR="00580E6C" w:rsidRPr="004C4F28" w14:paraId="64D12D6D" w14:textId="77777777" w:rsidTr="0056111A">
        <w:tc>
          <w:tcPr>
            <w:tcW w:w="2689" w:type="dxa"/>
          </w:tcPr>
          <w:p w14:paraId="1E0880FC" w14:textId="77777777" w:rsidR="00580E6C" w:rsidRPr="004C4F28" w:rsidRDefault="00580E6C" w:rsidP="0056111A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CALIDAD/HORAS</w:t>
            </w:r>
          </w:p>
        </w:tc>
        <w:tc>
          <w:tcPr>
            <w:tcW w:w="6139" w:type="dxa"/>
          </w:tcPr>
          <w:p w14:paraId="4748F513" w14:textId="6B88319F" w:rsidR="004C4F28" w:rsidRPr="00523446" w:rsidRDefault="00E145F9" w:rsidP="00F1604D">
            <w:pP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Honorarios 3</w:t>
            </w:r>
            <w:r w:rsidR="00731001"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meses</w:t>
            </w:r>
            <w:r w:rsidR="00A9305C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.</w:t>
            </w:r>
            <w:r w:rsidR="00913D28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</w:t>
            </w:r>
          </w:p>
          <w:p w14:paraId="6DFFDADA" w14:textId="77777777" w:rsidR="00580E6C" w:rsidRDefault="00E145F9" w:rsidP="00F1604D">
            <w:pP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Profesional por productos</w:t>
            </w:r>
            <w:r w:rsidR="00A9305C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.</w:t>
            </w:r>
          </w:p>
          <w:p w14:paraId="54EEB637" w14:textId="75E5050E" w:rsidR="00BA1106" w:rsidRPr="00523446" w:rsidRDefault="00BA1106" w:rsidP="00F1604D">
            <w:pP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</w:tc>
      </w:tr>
      <w:tr w:rsidR="00580E6C" w:rsidRPr="004C4F28" w14:paraId="030241FF" w14:textId="77777777" w:rsidTr="0056111A">
        <w:tc>
          <w:tcPr>
            <w:tcW w:w="2689" w:type="dxa"/>
          </w:tcPr>
          <w:p w14:paraId="47C89972" w14:textId="77777777" w:rsidR="00580E6C" w:rsidRPr="004C4F28" w:rsidRDefault="00580E6C" w:rsidP="0056111A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MONTO ($)</w:t>
            </w:r>
          </w:p>
        </w:tc>
        <w:tc>
          <w:tcPr>
            <w:tcW w:w="6139" w:type="dxa"/>
          </w:tcPr>
          <w:p w14:paraId="2ECBA8E9" w14:textId="05B673E6" w:rsidR="00E145F9" w:rsidRPr="00BA1106" w:rsidRDefault="00E145F9" w:rsidP="00B5466B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BA110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Entrega de 1er producto (30%): $1.200.000 Bruto mensual.</w:t>
            </w:r>
          </w:p>
          <w:p w14:paraId="037DA2DA" w14:textId="621B6792" w:rsidR="00E145F9" w:rsidRPr="00BA1106" w:rsidRDefault="00E145F9" w:rsidP="00012C24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BA110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Entrega de 2do producto (30%): 1.200.000 Bruto mensual.</w:t>
            </w:r>
          </w:p>
          <w:p w14:paraId="68CA678C" w14:textId="77777777" w:rsidR="00E145F9" w:rsidRPr="00523446" w:rsidRDefault="00E145F9" w:rsidP="00E145F9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Entrega de 3er producto-final (40%): $1.600.000 Bruto mensual</w:t>
            </w:r>
          </w:p>
          <w:p w14:paraId="37F3629E" w14:textId="77777777" w:rsidR="00E145F9" w:rsidRPr="00523446" w:rsidRDefault="00E145F9" w:rsidP="00E145F9">
            <w:pPr>
              <w:pStyle w:val="Prrafodelista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0E19E2CF" w14:textId="126685C1" w:rsidR="00E145F9" w:rsidRPr="00BA1106" w:rsidRDefault="00BA1106" w:rsidP="00BA1106">
            <w:pPr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Total </w:t>
            </w:r>
            <w:r w:rsidR="00E145F9" w:rsidRPr="00BA110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por la entrega de los tres productos: $4.000.000</w:t>
            </w:r>
          </w:p>
          <w:p w14:paraId="75B38500" w14:textId="644A3681" w:rsidR="00BA1106" w:rsidRPr="00523446" w:rsidRDefault="00BA1106" w:rsidP="00BA1106">
            <w:pPr>
              <w:pStyle w:val="Prrafodelista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</w:tc>
      </w:tr>
      <w:tr w:rsidR="00414563" w:rsidRPr="004C4F28" w14:paraId="108FBAE7" w14:textId="77777777" w:rsidTr="003261FB">
        <w:tc>
          <w:tcPr>
            <w:tcW w:w="8828" w:type="dxa"/>
            <w:gridSpan w:val="2"/>
            <w:shd w:val="clear" w:color="auto" w:fill="auto"/>
          </w:tcPr>
          <w:p w14:paraId="002A17C7" w14:textId="77777777" w:rsidR="00F1604D" w:rsidRDefault="003261FB" w:rsidP="00F1604D">
            <w:pPr>
              <w:pStyle w:val="Ttulo1"/>
              <w:jc w:val="left"/>
              <w:outlineLvl w:val="0"/>
              <w:rPr>
                <w:rFonts w:ascii="Calibri" w:hAnsi="Calibri" w:cs="Calibri"/>
                <w:b/>
                <w:sz w:val="20"/>
                <w:szCs w:val="20"/>
                <w:lang w:val="es-CL" w:eastAsia="es-ES_tradnl"/>
              </w:rPr>
            </w:pPr>
            <w:r w:rsidRPr="00F1604D">
              <w:rPr>
                <w:rFonts w:ascii="Calibri" w:hAnsi="Calibri" w:cs="Calibri"/>
                <w:b/>
                <w:sz w:val="20"/>
                <w:szCs w:val="20"/>
                <w:lang w:val="es-CL" w:eastAsia="es-ES_tradnl"/>
              </w:rPr>
              <w:t>1.</w:t>
            </w:r>
            <w:r w:rsidR="00414563" w:rsidRPr="00F1604D">
              <w:rPr>
                <w:rFonts w:ascii="Calibri" w:hAnsi="Calibri" w:cs="Calibri"/>
                <w:b/>
                <w:sz w:val="20"/>
                <w:szCs w:val="20"/>
                <w:lang w:val="es-CL" w:eastAsia="es-ES_tradnl"/>
              </w:rPr>
              <w:t xml:space="preserve">2. </w:t>
            </w:r>
            <w:r w:rsidRPr="00F1604D">
              <w:rPr>
                <w:rFonts w:ascii="Calibri" w:hAnsi="Calibri" w:cs="Calibri"/>
                <w:b/>
                <w:sz w:val="20"/>
                <w:szCs w:val="20"/>
                <w:lang w:val="es-CL" w:eastAsia="es-ES_tradnl"/>
              </w:rPr>
              <w:t>FUNCIÓ</w:t>
            </w:r>
            <w:r w:rsidR="00414563" w:rsidRPr="00F1604D">
              <w:rPr>
                <w:rFonts w:ascii="Calibri" w:hAnsi="Calibri" w:cs="Calibri"/>
                <w:b/>
                <w:sz w:val="20"/>
                <w:szCs w:val="20"/>
                <w:lang w:val="es-CL" w:eastAsia="es-ES_tradnl"/>
              </w:rPr>
              <w:t>N PRINCIPAL</w:t>
            </w:r>
          </w:p>
          <w:p w14:paraId="08AA83D2" w14:textId="197387B6" w:rsidR="00BA1106" w:rsidRPr="00BA1106" w:rsidRDefault="00BA1106" w:rsidP="00BA1106">
            <w:pPr>
              <w:rPr>
                <w:lang w:val="es-CL" w:eastAsia="es-ES_tradnl"/>
              </w:rPr>
            </w:pPr>
          </w:p>
        </w:tc>
      </w:tr>
      <w:tr w:rsidR="00414563" w:rsidRPr="004C4F28" w14:paraId="4B823D5D" w14:textId="77777777" w:rsidTr="00B104A4">
        <w:tc>
          <w:tcPr>
            <w:tcW w:w="2689" w:type="dxa"/>
          </w:tcPr>
          <w:p w14:paraId="7501EF72" w14:textId="77777777" w:rsidR="003261FB" w:rsidRPr="004C4F28" w:rsidRDefault="003261FB" w:rsidP="00414563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4BDA91" w14:textId="77777777" w:rsidR="003261FB" w:rsidRPr="004C4F28" w:rsidRDefault="003261FB" w:rsidP="00414563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CCF5C" w14:textId="77777777" w:rsidR="003261FB" w:rsidRPr="004C4F28" w:rsidRDefault="003261FB" w:rsidP="00414563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7BB85E" w14:textId="77777777" w:rsidR="003261FB" w:rsidRPr="004C4F28" w:rsidRDefault="003261FB" w:rsidP="00414563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CAD9D" w14:textId="77777777" w:rsidR="00414563" w:rsidRPr="004C4F28" w:rsidRDefault="00414563" w:rsidP="003261FB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DESCRIPCI</w:t>
            </w:r>
            <w:r w:rsidR="003261FB" w:rsidRPr="004C4F28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N DE FUNCION PRINCIPAL</w:t>
            </w:r>
          </w:p>
        </w:tc>
        <w:tc>
          <w:tcPr>
            <w:tcW w:w="6139" w:type="dxa"/>
          </w:tcPr>
          <w:p w14:paraId="3055B93E" w14:textId="77777777" w:rsidR="008775ED" w:rsidRDefault="006C6789" w:rsidP="000469D6">
            <w:pP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Se solicita en el marco del Proyecto </w:t>
            </w:r>
            <w:r w:rsidRPr="00F1604D">
              <w:rPr>
                <w:rFonts w:ascii="Calibri" w:hAnsi="Calibri" w:cs="Calibri"/>
                <w:i/>
                <w:sz w:val="20"/>
                <w:szCs w:val="20"/>
                <w:lang w:val="es-CL" w:eastAsia="es-ES_tradnl"/>
              </w:rPr>
              <w:t>“Construcción del Ethos Identitario del Sistema de Universidades d</w:t>
            </w:r>
            <w:r w:rsidR="000033B6" w:rsidRPr="00F1604D">
              <w:rPr>
                <w:rFonts w:ascii="Calibri" w:hAnsi="Calibri" w:cs="Calibri"/>
                <w:i/>
                <w:sz w:val="20"/>
                <w:szCs w:val="20"/>
                <w:lang w:val="es-CL" w:eastAsia="es-ES_tradnl"/>
              </w:rPr>
              <w:t>el Estado de Chile”</w:t>
            </w:r>
            <w:r w:rsidR="000033B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RED 2099-1</w:t>
            </w: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la contratación de un</w:t>
            </w:r>
            <w:r w:rsidR="000033B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(a)</w:t>
            </w: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profesional</w:t>
            </w:r>
            <w:r w:rsidR="008775ED"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del área de ciencias sociales</w:t>
            </w: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para el cumplimiento del objetivo específico N° 6 “Fortalecer el principio de no discriminación e igualdad de género como rasgo identitario del Sistema de Universidades Estatales Chilenas”</w:t>
            </w:r>
            <w:r w:rsidR="008775ED"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que declara como resultado un “Diagnóstico de brechas de género en las 18 Universidades Estatales”</w:t>
            </w: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.</w:t>
            </w:r>
            <w:r w:rsidR="008775ED"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</w:t>
            </w:r>
            <w:r w:rsidR="000469D6"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En este contexto, el</w:t>
            </w: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/la</w:t>
            </w:r>
            <w:r w:rsidR="000469D6"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profesional asumirá funciones asociadas </w:t>
            </w: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a la entrega de </w:t>
            </w:r>
            <w:r w:rsidR="008775ED"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tres productos que permitirán el cumplimiento efectivo del objetivo</w:t>
            </w:r>
            <w:r w:rsidR="00A9305C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.</w:t>
            </w:r>
          </w:p>
          <w:p w14:paraId="16D3842C" w14:textId="022714CD" w:rsidR="00BA1106" w:rsidRPr="00523446" w:rsidRDefault="00BA1106" w:rsidP="000469D6">
            <w:pP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</w:tc>
      </w:tr>
      <w:tr w:rsidR="003261FB" w:rsidRPr="004C4F28" w14:paraId="5F48E995" w14:textId="77777777" w:rsidTr="003261FB">
        <w:tc>
          <w:tcPr>
            <w:tcW w:w="8828" w:type="dxa"/>
            <w:gridSpan w:val="2"/>
            <w:shd w:val="clear" w:color="auto" w:fill="auto"/>
          </w:tcPr>
          <w:p w14:paraId="45D2A064" w14:textId="77777777" w:rsidR="00F1604D" w:rsidRDefault="003261FB" w:rsidP="00F1604D">
            <w:pPr>
              <w:pStyle w:val="Ttulo1"/>
              <w:jc w:val="left"/>
              <w:outlineLvl w:val="0"/>
              <w:rPr>
                <w:rFonts w:ascii="Calibri" w:hAnsi="Calibri" w:cs="Calibri"/>
                <w:b/>
                <w:sz w:val="20"/>
                <w:szCs w:val="20"/>
                <w:lang w:val="es-CL" w:eastAsia="es-ES_tradnl"/>
              </w:rPr>
            </w:pPr>
            <w:r w:rsidRPr="00F1604D">
              <w:rPr>
                <w:rFonts w:ascii="Calibri" w:hAnsi="Calibri" w:cs="Calibri"/>
                <w:b/>
                <w:sz w:val="20"/>
                <w:szCs w:val="20"/>
                <w:lang w:val="es-CL" w:eastAsia="es-ES_tradnl"/>
              </w:rPr>
              <w:t>1.3. FUNCIONES ESPECÍFICAS</w:t>
            </w:r>
          </w:p>
          <w:p w14:paraId="5E78E729" w14:textId="4582CBD6" w:rsidR="00BA1106" w:rsidRPr="00BA1106" w:rsidRDefault="00BA1106" w:rsidP="00BA1106">
            <w:pPr>
              <w:rPr>
                <w:lang w:val="es-CL" w:eastAsia="es-ES_tradnl"/>
              </w:rPr>
            </w:pPr>
          </w:p>
        </w:tc>
      </w:tr>
      <w:tr w:rsidR="003261FB" w:rsidRPr="004C4F28" w14:paraId="06C91A28" w14:textId="77777777" w:rsidTr="00B104A4">
        <w:tc>
          <w:tcPr>
            <w:tcW w:w="2689" w:type="dxa"/>
          </w:tcPr>
          <w:p w14:paraId="0B35E33B" w14:textId="77777777" w:rsidR="003261FB" w:rsidRPr="004C4F28" w:rsidRDefault="003261FB" w:rsidP="00D41C9E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5B09B4" w14:textId="77777777" w:rsidR="003261FB" w:rsidRPr="004C4F28" w:rsidRDefault="003261FB" w:rsidP="00D41C9E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900BDF" w14:textId="77777777" w:rsidR="003261FB" w:rsidRPr="004C4F28" w:rsidRDefault="003261FB" w:rsidP="00D41C9E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41671" w14:textId="77777777" w:rsidR="003261FB" w:rsidRPr="004C4F28" w:rsidRDefault="003261FB" w:rsidP="00D41C9E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DE23E" w14:textId="77777777" w:rsidR="003261FB" w:rsidRPr="004C4F28" w:rsidRDefault="003261FB" w:rsidP="00D41C9E">
            <w:pPr>
              <w:pStyle w:val="Ttulo1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ACTIVIDADES/TAREAS</w:t>
            </w:r>
          </w:p>
        </w:tc>
        <w:tc>
          <w:tcPr>
            <w:tcW w:w="6139" w:type="dxa"/>
          </w:tcPr>
          <w:p w14:paraId="6B7BB10F" w14:textId="27FFBDB9" w:rsidR="00E145F9" w:rsidRPr="00523446" w:rsidRDefault="00E145F9" w:rsidP="00964CDC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Identificar mediante revisión documental</w:t>
            </w:r>
            <w:r w:rsidR="000033B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</w:t>
            </w:r>
            <w:r w:rsidR="000033B6" w:rsidRPr="008C3854">
              <w:rPr>
                <w:rFonts w:ascii="Calibri" w:hAnsi="Calibri" w:cs="Calibri"/>
                <w:color w:val="000000" w:themeColor="text1"/>
                <w:sz w:val="20"/>
                <w:szCs w:val="20"/>
                <w:lang w:val="es-CL" w:eastAsia="es-ES_tradnl"/>
              </w:rPr>
              <w:t>y/o entrevistas</w:t>
            </w:r>
            <w:r w:rsidRPr="008C3854">
              <w:rPr>
                <w:rFonts w:ascii="Calibri" w:hAnsi="Calibri" w:cs="Calibri"/>
                <w:color w:val="000000" w:themeColor="text1"/>
                <w:sz w:val="20"/>
                <w:szCs w:val="20"/>
                <w:lang w:val="es-CL" w:eastAsia="es-ES_tradnl"/>
              </w:rPr>
              <w:t xml:space="preserve"> </w:t>
            </w: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las brechas de desigualdad de género en cada Institución de Educación Superior perteneciente al Sistema de Universidades Estatales (SUE).</w:t>
            </w:r>
          </w:p>
          <w:p w14:paraId="74D816D0" w14:textId="77777777" w:rsidR="00E145F9" w:rsidRPr="00523446" w:rsidRDefault="00E145F9" w:rsidP="00E145F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271FD2EF" w14:textId="14E5F0D6" w:rsidR="00E145F9" w:rsidRPr="00523446" w:rsidRDefault="00E145F9" w:rsidP="00964CDC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Diseñar una estrategia metodológica para sistematizar información obtenida a partir de los diagnósticos de las distintas Universidades Estatales en torno al estado del enfoque de género y sus brechas.</w:t>
            </w:r>
          </w:p>
          <w:p w14:paraId="5454EED9" w14:textId="77777777" w:rsidR="00E145F9" w:rsidRPr="00523446" w:rsidRDefault="00E145F9" w:rsidP="00E1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0AEBD8F1" w14:textId="418A7C7F" w:rsidR="00E145F9" w:rsidRPr="00523446" w:rsidRDefault="00E145F9" w:rsidP="00964CDC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Sistematizar los enfoques de análisis utilizados por cada Universidad en los diagnósticos de brechas de género y elaboración de recomendaciones metodológicas para futuras experiencias de sistematización en esta línea. </w:t>
            </w:r>
          </w:p>
          <w:p w14:paraId="78D6D9D1" w14:textId="77777777" w:rsidR="00E145F9" w:rsidRPr="00523446" w:rsidRDefault="00E145F9" w:rsidP="00E1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14EE5F48" w14:textId="073C67F6" w:rsidR="00E145F9" w:rsidRPr="00523446" w:rsidRDefault="00E145F9" w:rsidP="00964CDC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Analizar metodológicamente desde un enfoque cualitativo y cuantitativo, acorde con los requerimientos planteados, las brechas de género en el Sistema de Universidades Estatales (SUE).</w:t>
            </w:r>
          </w:p>
          <w:p w14:paraId="336D1000" w14:textId="77777777" w:rsidR="00E145F9" w:rsidRPr="00523446" w:rsidRDefault="00E145F9" w:rsidP="00E1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17CA1CCF" w14:textId="46A3A7C3" w:rsidR="00E145F9" w:rsidRPr="00523446" w:rsidRDefault="00E145F9" w:rsidP="00964CDC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Presentar reportes y evidencias de avance en formato digital según requerimientos de la contraparte técnica.</w:t>
            </w:r>
          </w:p>
          <w:p w14:paraId="0F67C387" w14:textId="77777777" w:rsidR="00E145F9" w:rsidRPr="00523446" w:rsidRDefault="00E145F9" w:rsidP="00E145F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2C6E962D" w14:textId="77777777" w:rsidR="00E145F9" w:rsidRPr="00523446" w:rsidRDefault="00E145F9" w:rsidP="00964CDC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Participar de reuniones en modalidad de video conferencia y reportes a la contraparte técnica del proyecto para la orientación, revisión, retroalimentación y aprobación de los productos solicitados.</w:t>
            </w:r>
          </w:p>
          <w:p w14:paraId="298402A2" w14:textId="77777777" w:rsidR="00E145F9" w:rsidRPr="00523446" w:rsidRDefault="00E145F9" w:rsidP="00E145F9">
            <w:pPr>
              <w:pStyle w:val="Prrafodelista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40302CF5" w14:textId="7A8953EB" w:rsidR="00E145F9" w:rsidRPr="00523446" w:rsidRDefault="00E145F9" w:rsidP="00964CDC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Elaborar Informe de diagnóstico de brecha de género en las 18 Universidades Estatales.</w:t>
            </w:r>
          </w:p>
          <w:p w14:paraId="2879E41F" w14:textId="77777777" w:rsidR="00E145F9" w:rsidRPr="00523446" w:rsidRDefault="00E145F9" w:rsidP="00E145F9">
            <w:pPr>
              <w:pStyle w:val="Prrafodelista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01655BA8" w14:textId="77777777" w:rsidR="00E145F9" w:rsidRPr="00523446" w:rsidRDefault="00E145F9" w:rsidP="00E145F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3C62F2A2" w14:textId="0F74E6EC" w:rsidR="00E145F9" w:rsidRDefault="00E145F9" w:rsidP="00E145F9">
            <w:pPr>
              <w:pStyle w:val="Textocomentario"/>
              <w:ind w:left="0"/>
              <w:rPr>
                <w:rFonts w:ascii="Calibri" w:eastAsia="Times New Roman" w:hAnsi="Calibri" w:cs="Calibri"/>
                <w:sz w:val="20"/>
                <w:szCs w:val="20"/>
                <w:lang w:val="es-CL" w:eastAsia="es-ES_tradnl"/>
              </w:rPr>
            </w:pPr>
            <w:r w:rsidRPr="00523446">
              <w:rPr>
                <w:rFonts w:ascii="Calibri" w:eastAsia="Times New Roman" w:hAnsi="Calibri" w:cs="Calibri"/>
                <w:sz w:val="20"/>
                <w:szCs w:val="20"/>
                <w:lang w:val="es-CL" w:eastAsia="es-ES_tradnl"/>
              </w:rPr>
              <w:t>Las funciones descritas se concretarán mediante la entrega de productos en las siguientes fechas:</w:t>
            </w:r>
          </w:p>
          <w:p w14:paraId="12CB959F" w14:textId="2737BCD8" w:rsidR="0091334F" w:rsidRDefault="0091334F" w:rsidP="00E145F9">
            <w:pPr>
              <w:pStyle w:val="Textocomentario"/>
              <w:ind w:left="0"/>
              <w:rPr>
                <w:rFonts w:ascii="Calibri" w:eastAsia="Times New Roman" w:hAnsi="Calibri" w:cs="Calibri"/>
                <w:sz w:val="20"/>
                <w:szCs w:val="20"/>
                <w:lang w:val="es-CL" w:eastAsia="es-ES_tradnl"/>
              </w:rPr>
            </w:pPr>
          </w:p>
          <w:p w14:paraId="57CF17D2" w14:textId="77777777" w:rsidR="0091334F" w:rsidRPr="001F6FE4" w:rsidRDefault="0091334F" w:rsidP="009133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6F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Fase 1: Revisión de base documental institucional</w:t>
            </w:r>
          </w:p>
          <w:p w14:paraId="3ED1C16F" w14:textId="1A3B39DE" w:rsidR="0091334F" w:rsidRPr="00CE4ECE" w:rsidRDefault="0091334F" w:rsidP="003475AD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4ECE">
              <w:rPr>
                <w:rFonts w:asciiTheme="minorHAnsi" w:hAnsiTheme="minorHAnsi" w:cstheme="minorHAnsi"/>
                <w:sz w:val="20"/>
                <w:szCs w:val="20"/>
              </w:rPr>
              <w:t xml:space="preserve">Inicio: 11/10/2021 </w:t>
            </w:r>
          </w:p>
          <w:p w14:paraId="0FF6999E" w14:textId="74D800DE" w:rsidR="0091334F" w:rsidRPr="00CE4ECE" w:rsidRDefault="0091334F" w:rsidP="003475AD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4ECE">
              <w:rPr>
                <w:rFonts w:asciiTheme="minorHAnsi" w:hAnsiTheme="minorHAnsi" w:cstheme="minorHAnsi"/>
                <w:sz w:val="20"/>
                <w:szCs w:val="20"/>
              </w:rPr>
              <w:t xml:space="preserve">Término: 29/10/2021 </w:t>
            </w:r>
          </w:p>
          <w:p w14:paraId="026FF128" w14:textId="77266F49" w:rsidR="0091334F" w:rsidRPr="003475AD" w:rsidRDefault="0091334F" w:rsidP="003475AD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6950">
              <w:rPr>
                <w:rFonts w:asciiTheme="minorHAnsi" w:hAnsiTheme="minorHAnsi" w:cstheme="minorHAnsi"/>
                <w:sz w:val="20"/>
                <w:szCs w:val="20"/>
              </w:rPr>
              <w:t>Modalidad de trabajo</w:t>
            </w:r>
            <w:r w:rsidRPr="003475AD">
              <w:rPr>
                <w:rFonts w:asciiTheme="minorHAnsi" w:hAnsiTheme="minorHAnsi" w:cstheme="minorHAnsi"/>
                <w:sz w:val="20"/>
                <w:szCs w:val="20"/>
              </w:rPr>
              <w:t xml:space="preserve"> no presencial</w:t>
            </w:r>
          </w:p>
          <w:p w14:paraId="1B834C32" w14:textId="77777777" w:rsidR="0091334F" w:rsidRPr="00C0288A" w:rsidRDefault="0091334F" w:rsidP="0091334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0EEAA4" w14:textId="77777777" w:rsidR="0091334F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288A">
              <w:rPr>
                <w:rFonts w:asciiTheme="minorHAnsi" w:hAnsiTheme="minorHAnsi" w:cstheme="minorHAnsi"/>
                <w:sz w:val="20"/>
                <w:szCs w:val="20"/>
              </w:rPr>
              <w:t xml:space="preserve">Durante el mes de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octubre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considera la ejecución de las siguientes acciones:</w:t>
            </w:r>
          </w:p>
          <w:p w14:paraId="324C6334" w14:textId="77777777" w:rsidR="0091334F" w:rsidRPr="00C0288A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0AFD9" w14:textId="6352A9F3" w:rsidR="0091334F" w:rsidRPr="003475AD" w:rsidRDefault="00964CDC" w:rsidP="0034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1.-</w:t>
            </w:r>
            <w:r w:rsidR="0091334F" w:rsidRPr="003475AD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Identificar mediante revisión documental </w:t>
            </w:r>
            <w:r w:rsidR="0091334F" w:rsidRPr="003475AD">
              <w:rPr>
                <w:rFonts w:ascii="Calibri" w:hAnsi="Calibri" w:cs="Calibri"/>
                <w:color w:val="000000" w:themeColor="text1"/>
                <w:sz w:val="20"/>
                <w:szCs w:val="20"/>
                <w:lang w:val="es-CL" w:eastAsia="es-ES_tradnl"/>
              </w:rPr>
              <w:t xml:space="preserve">y/o entrevistas </w:t>
            </w:r>
            <w:r w:rsidR="0091334F" w:rsidRPr="003475AD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las brechas de desigualdad de género en cada Institución de Educación Superior perteneciente al Sistema de Universidades Estatales (SUE).</w:t>
            </w:r>
          </w:p>
          <w:p w14:paraId="2554C23C" w14:textId="77777777" w:rsidR="0091334F" w:rsidRPr="00964CDC" w:rsidRDefault="0091334F" w:rsidP="00964CD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1C3BB8" w14:textId="77777777" w:rsidR="0091334F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6950">
              <w:rPr>
                <w:rFonts w:asciiTheme="minorHAnsi" w:hAnsiTheme="minorHAnsi" w:cstheme="minorHAnsi"/>
                <w:sz w:val="20"/>
                <w:szCs w:val="20"/>
              </w:rPr>
              <w:t>Revisión y aprobación a cargo Directorio Red-VRA y equipo de gestión del proyecto (CUECH)</w:t>
            </w:r>
          </w:p>
          <w:p w14:paraId="28DC4C9D" w14:textId="77777777" w:rsidR="0091334F" w:rsidRPr="00C0288A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73F861" w14:textId="77777777" w:rsidR="0091334F" w:rsidRPr="001F6FE4" w:rsidRDefault="0091334F" w:rsidP="0091334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6F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Fase 2:  Implementación de acciones para el análisis de información </w:t>
            </w:r>
          </w:p>
          <w:p w14:paraId="4A0C76CE" w14:textId="12904DFB" w:rsidR="0091334F" w:rsidRPr="00B81000" w:rsidRDefault="0091334F" w:rsidP="003475AD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000">
              <w:rPr>
                <w:rFonts w:asciiTheme="minorHAnsi" w:hAnsiTheme="minorHAnsi" w:cstheme="minorHAnsi"/>
                <w:sz w:val="20"/>
                <w:szCs w:val="20"/>
              </w:rPr>
              <w:t xml:space="preserve">Inicio: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01/1</w:t>
            </w:r>
            <w:r w:rsidR="00964C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81000">
              <w:rPr>
                <w:rFonts w:asciiTheme="minorHAnsi" w:hAnsiTheme="minorHAnsi" w:cstheme="minorHAnsi"/>
                <w:sz w:val="20"/>
                <w:szCs w:val="20"/>
              </w:rPr>
              <w:t xml:space="preserve">/2021 </w:t>
            </w:r>
          </w:p>
          <w:p w14:paraId="5B36A74F" w14:textId="309CBB2D" w:rsidR="0091334F" w:rsidRPr="00B81000" w:rsidRDefault="0091334F" w:rsidP="003475AD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000">
              <w:rPr>
                <w:rFonts w:asciiTheme="minorHAnsi" w:hAnsiTheme="minorHAnsi" w:cstheme="minorHAnsi"/>
                <w:sz w:val="20"/>
                <w:szCs w:val="20"/>
              </w:rPr>
              <w:t>Término:</w:t>
            </w:r>
            <w:r w:rsidR="00964CD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B81000">
              <w:rPr>
                <w:rFonts w:asciiTheme="minorHAnsi" w:hAnsiTheme="minorHAnsi" w:cstheme="minorHAnsi"/>
                <w:sz w:val="20"/>
                <w:szCs w:val="20"/>
              </w:rPr>
              <w:t>/1</w:t>
            </w:r>
            <w:r w:rsidR="00964C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81000">
              <w:rPr>
                <w:rFonts w:asciiTheme="minorHAnsi" w:hAnsiTheme="minorHAnsi" w:cstheme="minorHAnsi"/>
                <w:sz w:val="20"/>
                <w:szCs w:val="20"/>
              </w:rPr>
              <w:t xml:space="preserve">/2021 </w:t>
            </w:r>
          </w:p>
          <w:p w14:paraId="5ABD5FCF" w14:textId="77777777" w:rsidR="0091334F" w:rsidRPr="00C0288A" w:rsidRDefault="0091334F" w:rsidP="003475AD">
            <w:pPr>
              <w:pStyle w:val="Prrafodelist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288A">
              <w:rPr>
                <w:rFonts w:asciiTheme="minorHAnsi" w:hAnsiTheme="minorHAnsi" w:cstheme="minorHAnsi"/>
                <w:sz w:val="20"/>
                <w:szCs w:val="20"/>
              </w:rPr>
              <w:t>Modalidad de trabajo no presencial</w:t>
            </w:r>
          </w:p>
          <w:p w14:paraId="2E11676F" w14:textId="77777777" w:rsidR="0091334F" w:rsidRPr="00C0288A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9E1FE" w14:textId="76DFCBF5" w:rsidR="0091334F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000">
              <w:rPr>
                <w:rFonts w:asciiTheme="minorHAnsi" w:hAnsiTheme="minorHAnsi" w:cstheme="minorHAnsi"/>
                <w:sz w:val="20"/>
                <w:szCs w:val="20"/>
              </w:rPr>
              <w:t xml:space="preserve">Durante el mes de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noviembre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se proyecta:</w:t>
            </w:r>
          </w:p>
          <w:p w14:paraId="02A07157" w14:textId="77777777" w:rsidR="003475AD" w:rsidRDefault="003475AD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FED8CF" w14:textId="6F4E9128" w:rsidR="00964CDC" w:rsidRPr="003475AD" w:rsidRDefault="00964CDC" w:rsidP="0034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1.-</w:t>
            </w:r>
            <w:r w:rsidRPr="003475AD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Diseñar una estrategia metodológica para sistematizar información obtenida a partir de los diagnósticos de las distintas Universidades Estatales en torno al estado del enfoque de género y sus brechas.</w:t>
            </w:r>
          </w:p>
          <w:p w14:paraId="07A565F2" w14:textId="0BA728BE" w:rsidR="0091334F" w:rsidRPr="00964CDC" w:rsidRDefault="0091334F" w:rsidP="00964CDC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4B460" w14:textId="77777777" w:rsidR="0091334F" w:rsidRPr="00483AB3" w:rsidRDefault="0091334F" w:rsidP="0091334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6950">
              <w:rPr>
                <w:rFonts w:asciiTheme="minorHAnsi" w:hAnsiTheme="minorHAnsi" w:cstheme="minorHAnsi"/>
                <w:bCs/>
                <w:sz w:val="20"/>
                <w:szCs w:val="20"/>
              </w:rPr>
              <w:t>Revisión y aprobación a cargo Directorio Red-VRA y equipo de gestión del proyecto (CUECH)</w:t>
            </w:r>
          </w:p>
          <w:p w14:paraId="39C8C14F" w14:textId="77777777" w:rsidR="0091334F" w:rsidRDefault="0091334F" w:rsidP="0091334F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ACC60B" w14:textId="77777777" w:rsidR="0091334F" w:rsidRPr="00C0288A" w:rsidRDefault="0091334F" w:rsidP="0091334F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3685BD" w14:textId="77777777" w:rsidR="0091334F" w:rsidRPr="001F6FE4" w:rsidRDefault="0091334F" w:rsidP="0091334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6F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Fase 3:  Consolidación de información </w:t>
            </w:r>
          </w:p>
          <w:p w14:paraId="36B57329" w14:textId="77777777" w:rsidR="0091334F" w:rsidRPr="0026702C" w:rsidRDefault="0091334F" w:rsidP="00DD1F9C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702C">
              <w:rPr>
                <w:rFonts w:asciiTheme="minorHAnsi" w:hAnsiTheme="minorHAnsi" w:cstheme="minorHAnsi"/>
                <w:sz w:val="20"/>
                <w:szCs w:val="20"/>
              </w:rPr>
              <w:t xml:space="preserve">Inicio: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01/12</w:t>
            </w:r>
            <w:r w:rsidRPr="0026702C">
              <w:rPr>
                <w:rFonts w:asciiTheme="minorHAnsi" w:hAnsiTheme="minorHAnsi" w:cstheme="minorHAnsi"/>
                <w:sz w:val="20"/>
                <w:szCs w:val="20"/>
              </w:rPr>
              <w:t xml:space="preserve">/2021 </w:t>
            </w:r>
          </w:p>
          <w:p w14:paraId="6A0FBB04" w14:textId="77777777" w:rsidR="0091334F" w:rsidRPr="0026702C" w:rsidRDefault="0091334F" w:rsidP="00DD1F9C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702C">
              <w:rPr>
                <w:rFonts w:asciiTheme="minorHAnsi" w:hAnsiTheme="minorHAnsi" w:cstheme="minorHAnsi"/>
                <w:sz w:val="20"/>
                <w:szCs w:val="20"/>
              </w:rPr>
              <w:t xml:space="preserve">Término: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26702C">
              <w:rPr>
                <w:rFonts w:asciiTheme="minorHAnsi" w:hAnsiTheme="minorHAnsi" w:cstheme="minorHAnsi"/>
                <w:sz w:val="20"/>
                <w:szCs w:val="20"/>
              </w:rPr>
              <w:t>/12/2021</w:t>
            </w:r>
          </w:p>
          <w:p w14:paraId="78868176" w14:textId="77777777" w:rsidR="0091334F" w:rsidRPr="00C0288A" w:rsidRDefault="0091334F" w:rsidP="00DD1F9C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288A">
              <w:rPr>
                <w:rFonts w:asciiTheme="minorHAnsi" w:hAnsiTheme="minorHAnsi" w:cstheme="minorHAnsi"/>
                <w:sz w:val="20"/>
                <w:szCs w:val="20"/>
              </w:rPr>
              <w:t>Modalidad de trabajo no presencial</w:t>
            </w:r>
          </w:p>
          <w:p w14:paraId="5B21731E" w14:textId="77777777" w:rsidR="0091334F" w:rsidRDefault="0091334F" w:rsidP="0091334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4A2B6E" w14:textId="64D5A356" w:rsidR="0091334F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000">
              <w:rPr>
                <w:rFonts w:asciiTheme="minorHAnsi" w:hAnsiTheme="minorHAnsi" w:cstheme="minorHAnsi"/>
                <w:sz w:val="20"/>
                <w:szCs w:val="20"/>
              </w:rPr>
              <w:t xml:space="preserve">Durante el mes de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diciembre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se proyecta:</w:t>
            </w:r>
          </w:p>
          <w:p w14:paraId="72E80E74" w14:textId="4B7F6DC7" w:rsidR="00964CDC" w:rsidRDefault="00964CDC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8B7BC" w14:textId="381E8D72" w:rsidR="00964CDC" w:rsidRDefault="00964CDC" w:rsidP="0034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 w:rsidRPr="003475AD">
              <w:rPr>
                <w:rFonts w:asciiTheme="minorHAnsi" w:hAnsiTheme="minorHAnsi" w:cstheme="minorHAnsi"/>
                <w:sz w:val="20"/>
                <w:szCs w:val="20"/>
              </w:rPr>
              <w:t>1.-</w:t>
            </w:r>
            <w:r w:rsidRPr="003475AD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Sistematizar los enfoques de análisis utilizados por cada Universidad en los diagnósticos de brechas de género y elaboración de recomendaciones metodológicas para futuras experiencias de sistematización en esta línea. </w:t>
            </w:r>
          </w:p>
          <w:p w14:paraId="07251959" w14:textId="77777777" w:rsidR="003475AD" w:rsidRPr="003475AD" w:rsidRDefault="003475AD" w:rsidP="0034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7E03032B" w14:textId="084ED817" w:rsidR="00964CDC" w:rsidRPr="003475AD" w:rsidRDefault="00964CDC" w:rsidP="0034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2.-</w:t>
            </w:r>
            <w:r w:rsidRPr="003475AD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Analizar metodológicamente desde un enfoque cualitativo y </w:t>
            </w:r>
            <w:r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 xml:space="preserve"> </w:t>
            </w:r>
            <w:r w:rsidRPr="003475AD">
              <w:rPr>
                <w:rFonts w:ascii="Calibri" w:hAnsi="Calibri" w:cs="Calibri"/>
                <w:sz w:val="20"/>
                <w:szCs w:val="20"/>
                <w:lang w:val="es-CL" w:eastAsia="es-ES_tradnl"/>
              </w:rPr>
              <w:t>cuantitativo, acorde con los requerimientos planteados, las brechas de género en el Sistema de Universidades Estatales (SUE).</w:t>
            </w:r>
          </w:p>
          <w:p w14:paraId="72A34C06" w14:textId="549D75B7" w:rsidR="00964CDC" w:rsidRDefault="00964CDC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B361ED" w14:textId="77777777" w:rsidR="0091334F" w:rsidRDefault="0091334F" w:rsidP="009133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C08091" w14:textId="77777777" w:rsidR="0091334F" w:rsidRPr="00483AB3" w:rsidRDefault="0091334F" w:rsidP="0091334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6950">
              <w:rPr>
                <w:rFonts w:asciiTheme="minorHAnsi" w:hAnsiTheme="minorHAnsi" w:cstheme="minorHAnsi"/>
                <w:bCs/>
                <w:sz w:val="20"/>
                <w:szCs w:val="20"/>
              </w:rPr>
              <w:t>Revisión y aprobación a cargo Directorio Red-VRA y equipo de gestión del proyecto (CUECH)</w:t>
            </w:r>
          </w:p>
          <w:p w14:paraId="20547A45" w14:textId="77777777" w:rsidR="0091334F" w:rsidRPr="00523446" w:rsidRDefault="0091334F" w:rsidP="00E145F9">
            <w:pPr>
              <w:pStyle w:val="Textocomentario"/>
              <w:ind w:left="0"/>
              <w:rPr>
                <w:rFonts w:ascii="Calibri" w:eastAsia="Times New Roman" w:hAnsi="Calibri" w:cs="Calibri"/>
                <w:sz w:val="20"/>
                <w:szCs w:val="20"/>
                <w:lang w:val="es-CL" w:eastAsia="es-ES_tradnl"/>
              </w:rPr>
            </w:pPr>
          </w:p>
          <w:p w14:paraId="3B02F569" w14:textId="77777777" w:rsidR="00E145F9" w:rsidRPr="00523446" w:rsidRDefault="00E145F9" w:rsidP="00E145F9">
            <w:pPr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  <w:p w14:paraId="6BDC8AE3" w14:textId="00AA9D66" w:rsidR="00C44869" w:rsidRPr="00523446" w:rsidRDefault="00C44869" w:rsidP="00964CDC">
            <w:pPr>
              <w:pStyle w:val="Prrafodelista"/>
              <w:ind w:left="0"/>
              <w:jc w:val="both"/>
              <w:rPr>
                <w:rFonts w:ascii="Calibri" w:hAnsi="Calibri" w:cs="Calibri"/>
                <w:sz w:val="20"/>
                <w:szCs w:val="20"/>
                <w:lang w:val="es-CL" w:eastAsia="es-ES_tradnl"/>
              </w:rPr>
            </w:pPr>
          </w:p>
        </w:tc>
      </w:tr>
    </w:tbl>
    <w:p w14:paraId="7914EE7E" w14:textId="77777777" w:rsidR="00B104A4" w:rsidRDefault="00B104A4" w:rsidP="00B104A4"/>
    <w:p w14:paraId="330E6397" w14:textId="77777777" w:rsidR="00B104A4" w:rsidRDefault="00B104A4" w:rsidP="00B10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104A4" w:rsidRPr="004C4F28" w14:paraId="4D390EF5" w14:textId="77777777" w:rsidTr="00D41C9E">
        <w:tc>
          <w:tcPr>
            <w:tcW w:w="8828" w:type="dxa"/>
            <w:gridSpan w:val="2"/>
            <w:shd w:val="clear" w:color="auto" w:fill="8DB3E2" w:themeFill="text2" w:themeFillTint="66"/>
          </w:tcPr>
          <w:p w14:paraId="4A0F6F99" w14:textId="77777777" w:rsidR="00B104A4" w:rsidRPr="004C4F28" w:rsidRDefault="00B104A4" w:rsidP="00B104A4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b/>
                <w:sz w:val="20"/>
                <w:szCs w:val="20"/>
              </w:rPr>
              <w:t>2. REQUISITOS</w:t>
            </w:r>
          </w:p>
        </w:tc>
      </w:tr>
      <w:tr w:rsidR="00B104A4" w:rsidRPr="004C4F28" w14:paraId="535730AF" w14:textId="77777777" w:rsidTr="00B104A4">
        <w:tc>
          <w:tcPr>
            <w:tcW w:w="3539" w:type="dxa"/>
          </w:tcPr>
          <w:p w14:paraId="20FFA6B2" w14:textId="77777777" w:rsidR="00B104A4" w:rsidRPr="004C4F28" w:rsidRDefault="00B104A4" w:rsidP="009E2969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2.1 NIVEL DE ESTUDIO</w:t>
            </w:r>
          </w:p>
        </w:tc>
        <w:tc>
          <w:tcPr>
            <w:tcW w:w="5289" w:type="dxa"/>
          </w:tcPr>
          <w:p w14:paraId="722F2DF7" w14:textId="77777777" w:rsidR="00B104A4" w:rsidRDefault="00F1604D" w:rsidP="00F1604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Nivel p</w:t>
            </w:r>
            <w:r w:rsidRPr="00F1604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rofesional, educación superior.</w:t>
            </w:r>
          </w:p>
          <w:p w14:paraId="0AAABE67" w14:textId="6F462CBC" w:rsidR="00BA1106" w:rsidRPr="004C4F28" w:rsidRDefault="00BA1106" w:rsidP="00F160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4A4" w:rsidRPr="004C4F28" w14:paraId="74685307" w14:textId="77777777" w:rsidTr="00B104A4">
        <w:tc>
          <w:tcPr>
            <w:tcW w:w="3539" w:type="dxa"/>
          </w:tcPr>
          <w:p w14:paraId="52F39D6A" w14:textId="77777777" w:rsidR="00B104A4" w:rsidRPr="004C4F28" w:rsidRDefault="00B104A4" w:rsidP="00B104A4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2.2 TÍTULO O PROFESIÓN</w:t>
            </w:r>
          </w:p>
          <w:p w14:paraId="66EABE4D" w14:textId="77777777" w:rsidR="00B104A4" w:rsidRPr="004C4F28" w:rsidRDefault="00B104A4" w:rsidP="00B104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0BAB0107" w14:textId="77777777" w:rsidR="00B104A4" w:rsidRDefault="006C6789" w:rsidP="003A3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1604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Profesional universitario del área de Ciencias Sociales, de preferencia: sociología, </w:t>
            </w:r>
            <w:r w:rsidRPr="002013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antropología, psicología y/o trabajo social</w:t>
            </w:r>
            <w:r w:rsidR="003A3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56938529" w14:textId="186C3E9E" w:rsidR="00BA1106" w:rsidRPr="004C4F28" w:rsidRDefault="00BA1106" w:rsidP="003A3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4A4" w:rsidRPr="004C4F28" w14:paraId="339932F0" w14:textId="77777777" w:rsidTr="00B104A4">
        <w:tc>
          <w:tcPr>
            <w:tcW w:w="3539" w:type="dxa"/>
          </w:tcPr>
          <w:p w14:paraId="61462B47" w14:textId="77777777" w:rsidR="00B104A4" w:rsidRPr="004C4F28" w:rsidRDefault="00B104A4" w:rsidP="009E2969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2.3 FORMACIÓN COMPLEMENTARIA</w:t>
            </w:r>
          </w:p>
        </w:tc>
        <w:tc>
          <w:tcPr>
            <w:tcW w:w="5289" w:type="dxa"/>
          </w:tcPr>
          <w:p w14:paraId="4272F107" w14:textId="6197029C" w:rsidR="003A33B9" w:rsidRPr="003A33B9" w:rsidRDefault="003A33B9" w:rsidP="003A33B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33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Formación de postgrado en ciencias sociales, deseable en estudios de género o que incorpore la perspectiva de género.</w:t>
            </w:r>
          </w:p>
          <w:p w14:paraId="5BF726D2" w14:textId="4E957CF9" w:rsidR="00B104A4" w:rsidRPr="004C4F28" w:rsidRDefault="003A33B9" w:rsidP="003A33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7CD0">
              <w:rPr>
                <w:rFonts w:ascii="Calibri Light"/>
              </w:rPr>
              <w:t xml:space="preserve"> </w:t>
            </w:r>
          </w:p>
        </w:tc>
      </w:tr>
      <w:tr w:rsidR="00B104A4" w:rsidRPr="004C4F28" w14:paraId="0897FA43" w14:textId="77777777" w:rsidTr="00B104A4">
        <w:tc>
          <w:tcPr>
            <w:tcW w:w="3539" w:type="dxa"/>
          </w:tcPr>
          <w:p w14:paraId="1743E334" w14:textId="77777777" w:rsidR="00B104A4" w:rsidRPr="004C4F28" w:rsidRDefault="00B104A4" w:rsidP="00B104A4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t>2.4 EXPERIENCIA PREVIA</w:t>
            </w:r>
          </w:p>
          <w:p w14:paraId="226FF658" w14:textId="77777777" w:rsidR="00B104A4" w:rsidRPr="004C4F28" w:rsidRDefault="00B104A4" w:rsidP="00B104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510F21C4" w14:textId="05792699" w:rsidR="006C6789" w:rsidRPr="006C6789" w:rsidRDefault="006C6789" w:rsidP="006C6789">
            <w:pPr>
              <w:pStyle w:val="Prrafodelista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>Experiencia profesional demostrable de</w:t>
            </w:r>
            <w:r w:rsidRPr="009B7E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1244" w:rsidRPr="009B7E2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bookmarkStart w:id="0" w:name="_GoBack"/>
            <w:bookmarkEnd w:id="0"/>
            <w:r w:rsidR="00C01244" w:rsidRPr="009B7E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>años mínimos en materia de género</w:t>
            </w:r>
            <w:r w:rsidR="00230686">
              <w:rPr>
                <w:rFonts w:asciiTheme="minorHAnsi" w:hAnsiTheme="minorHAnsi" w:cstheme="minorHAnsi"/>
                <w:sz w:val="20"/>
                <w:szCs w:val="20"/>
              </w:rPr>
              <w:t xml:space="preserve"> en </w:t>
            </w:r>
            <w:r w:rsidR="00F1604D">
              <w:rPr>
                <w:rFonts w:asciiTheme="minorHAnsi" w:hAnsiTheme="minorHAnsi" w:cstheme="minorHAnsi"/>
                <w:sz w:val="20"/>
                <w:szCs w:val="20"/>
              </w:rPr>
              <w:t>educación superior</w:t>
            </w: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941C47" w14:textId="2770ACFA" w:rsidR="006C6789" w:rsidRPr="006C6789" w:rsidRDefault="006C6789" w:rsidP="006C6789">
            <w:pPr>
              <w:pStyle w:val="Prrafodelista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 xml:space="preserve">Participación </w:t>
            </w:r>
            <w:r w:rsidR="005C2226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="005C2226" w:rsidRPr="006C67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>investigaci</w:t>
            </w:r>
            <w:r w:rsidR="005C2226">
              <w:rPr>
                <w:rFonts w:asciiTheme="minorHAnsi" w:hAnsiTheme="minorHAnsi" w:cstheme="minorHAnsi"/>
                <w:sz w:val="20"/>
                <w:szCs w:val="20"/>
              </w:rPr>
              <w:t>ones o estudios</w:t>
            </w:r>
            <w:r w:rsidR="008C3854">
              <w:rPr>
                <w:rFonts w:asciiTheme="minorHAnsi" w:hAnsiTheme="minorHAnsi" w:cstheme="minorHAnsi"/>
                <w:sz w:val="20"/>
                <w:szCs w:val="20"/>
              </w:rPr>
              <w:t xml:space="preserve"> sobre brechas de género</w:t>
            </w: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 xml:space="preserve"> o similares</w:t>
            </w:r>
            <w:r w:rsidR="005503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0686">
              <w:rPr>
                <w:rFonts w:asciiTheme="minorHAnsi" w:hAnsiTheme="minorHAnsi" w:cstheme="minorHAnsi"/>
                <w:sz w:val="20"/>
                <w:szCs w:val="20"/>
              </w:rPr>
              <w:t xml:space="preserve">como investigador </w:t>
            </w:r>
            <w:r w:rsidR="00913D2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2013B1">
              <w:rPr>
                <w:rFonts w:asciiTheme="minorHAnsi" w:hAnsiTheme="minorHAnsi" w:cstheme="minorHAnsi"/>
                <w:sz w:val="20"/>
                <w:szCs w:val="20"/>
              </w:rPr>
              <w:t>asociado</w:t>
            </w:r>
            <w:r w:rsidR="00913D28">
              <w:rPr>
                <w:rFonts w:asciiTheme="minorHAnsi" w:hAnsiTheme="minorHAnsi" w:cstheme="minorHAnsi"/>
                <w:sz w:val="20"/>
                <w:szCs w:val="20"/>
              </w:rPr>
              <w:t xml:space="preserve"> o principal)</w:t>
            </w: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0DA85D" w14:textId="6E952301" w:rsidR="006C6789" w:rsidRPr="006C6789" w:rsidRDefault="006C6789" w:rsidP="006C6789">
            <w:pPr>
              <w:pStyle w:val="Prrafodelista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>Experiencia</w:t>
            </w:r>
            <w:r w:rsidR="00230686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913D28">
              <w:rPr>
                <w:rFonts w:asciiTheme="minorHAnsi" w:hAnsiTheme="minorHAnsi" w:cstheme="minorHAnsi"/>
                <w:sz w:val="20"/>
                <w:szCs w:val="20"/>
              </w:rPr>
              <w:t xml:space="preserve">al menos </w:t>
            </w:r>
            <w:r w:rsidR="002013B1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230686">
              <w:rPr>
                <w:rFonts w:asciiTheme="minorHAnsi" w:hAnsiTheme="minorHAnsi" w:cstheme="minorHAnsi"/>
                <w:sz w:val="20"/>
                <w:szCs w:val="20"/>
              </w:rPr>
              <w:t>años</w:t>
            </w: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 xml:space="preserve"> en análisis metodológico de brechas de género.</w:t>
            </w:r>
          </w:p>
          <w:p w14:paraId="5050BAB6" w14:textId="77777777" w:rsidR="00B104A4" w:rsidRDefault="006C6789" w:rsidP="006C6789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C6789">
              <w:rPr>
                <w:rFonts w:asciiTheme="minorHAnsi" w:hAnsiTheme="minorHAnsi" w:cstheme="minorHAnsi"/>
                <w:sz w:val="20"/>
                <w:szCs w:val="20"/>
              </w:rPr>
              <w:t>Deseable experiencia en políticas universitarias con perspectiva de género.</w:t>
            </w:r>
          </w:p>
          <w:p w14:paraId="3C4A4724" w14:textId="19258AF6" w:rsidR="00BA1106" w:rsidRPr="006C6789" w:rsidRDefault="00BA1106" w:rsidP="00BA1106">
            <w:pPr>
              <w:pStyle w:val="Prrafodelist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04A4" w:rsidRPr="004C4F28" w14:paraId="4A2C55C1" w14:textId="77777777" w:rsidTr="00B104A4">
        <w:tc>
          <w:tcPr>
            <w:tcW w:w="3539" w:type="dxa"/>
          </w:tcPr>
          <w:p w14:paraId="49688912" w14:textId="77777777" w:rsidR="00B104A4" w:rsidRPr="004C4F28" w:rsidRDefault="00B104A4" w:rsidP="00B104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F623D" w14:textId="77777777" w:rsidR="00B104A4" w:rsidRPr="004C4F28" w:rsidRDefault="00B104A4" w:rsidP="00B104A4">
            <w:pPr>
              <w:pStyle w:val="Ttulo1"/>
              <w:jc w:val="lef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4F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2.5 COMPETENCIAS O HABILIDADES</w:t>
            </w:r>
          </w:p>
          <w:p w14:paraId="48488AD0" w14:textId="77777777" w:rsidR="00B104A4" w:rsidRPr="004C4F28" w:rsidRDefault="00B104A4" w:rsidP="00B104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38141E78" w14:textId="77ADD7B3" w:rsidR="00AB21F4" w:rsidRDefault="00AB21F4" w:rsidP="00AB21F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21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Manejo de herramientas de análisis de información </w:t>
            </w:r>
            <w:r w:rsidRPr="00AB21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cualitativo y cuantitativo (</w:t>
            </w:r>
            <w:proofErr w:type="spellStart"/>
            <w:r w:rsidRPr="00AB21F4">
              <w:rPr>
                <w:rFonts w:asciiTheme="minorHAnsi" w:hAnsiTheme="minorHAnsi" w:cstheme="minorHAnsi"/>
                <w:sz w:val="20"/>
                <w:szCs w:val="20"/>
              </w:rPr>
              <w:t>Atlas.ti</w:t>
            </w:r>
            <w:proofErr w:type="spellEnd"/>
            <w:r w:rsidRPr="00AB21F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B21F4">
              <w:rPr>
                <w:rFonts w:asciiTheme="minorHAnsi" w:hAnsiTheme="minorHAnsi" w:cstheme="minorHAnsi"/>
                <w:sz w:val="20"/>
                <w:szCs w:val="20"/>
              </w:rPr>
              <w:t>Spss</w:t>
            </w:r>
            <w:proofErr w:type="spellEnd"/>
            <w:r w:rsidRPr="00AB21F4">
              <w:rPr>
                <w:rFonts w:asciiTheme="minorHAnsi" w:hAnsiTheme="minorHAnsi" w:cstheme="minorHAnsi"/>
                <w:sz w:val="20"/>
                <w:szCs w:val="20"/>
              </w:rPr>
              <w:t xml:space="preserve"> y/o </w:t>
            </w:r>
            <w:proofErr w:type="spellStart"/>
            <w:r w:rsidRPr="00AB21F4">
              <w:rPr>
                <w:rFonts w:asciiTheme="minorHAnsi" w:hAnsiTheme="minorHAnsi" w:cstheme="minorHAnsi"/>
                <w:sz w:val="20"/>
                <w:szCs w:val="20"/>
              </w:rPr>
              <w:t>Stata</w:t>
            </w:r>
            <w:proofErr w:type="spellEnd"/>
            <w:r w:rsidRPr="00AB21F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AB21F4">
              <w:rPr>
                <w:rFonts w:asciiTheme="minorHAnsi" w:hAnsiTheme="minorHAnsi" w:cstheme="minorHAnsi"/>
                <w:sz w:val="20"/>
                <w:szCs w:val="20"/>
              </w:rPr>
              <w:t xml:space="preserve"> administración de datos</w:t>
            </w:r>
            <w:r w:rsidR="0093148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B21F4">
              <w:rPr>
                <w:rFonts w:asciiTheme="minorHAnsi" w:hAnsiTheme="minorHAnsi" w:cstheme="minorHAnsi"/>
                <w:sz w:val="20"/>
                <w:szCs w:val="20"/>
              </w:rPr>
              <w:t xml:space="preserve"> estructuración, depuración y análisis de bases de datos y en</w:t>
            </w:r>
            <w:r w:rsidR="00931482">
              <w:rPr>
                <w:rFonts w:asciiTheme="minorHAnsi" w:hAnsiTheme="minorHAnsi" w:cstheme="minorHAnsi"/>
                <w:sz w:val="20"/>
                <w:szCs w:val="20"/>
              </w:rPr>
              <w:t>cuestas, además, de</w:t>
            </w:r>
            <w:r w:rsidRPr="00AB21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B21F4">
              <w:rPr>
                <w:rFonts w:asciiTheme="minorHAnsi" w:hAnsiTheme="minorHAnsi" w:cstheme="minorHAnsi"/>
                <w:sz w:val="20"/>
                <w:szCs w:val="20"/>
              </w:rPr>
              <w:t>laboración, implementación, sistematización y análisis de entrevistas semiestructuradas.</w:t>
            </w:r>
          </w:p>
          <w:p w14:paraId="79E10FE9" w14:textId="69A9F475" w:rsidR="00AB21F4" w:rsidRPr="006C6789" w:rsidRDefault="00AB21F4" w:rsidP="00AB21F4">
            <w:pPr>
              <w:pStyle w:val="Prrafodelist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60B036" w14:textId="77777777" w:rsidR="00B11998" w:rsidRDefault="00B11998" w:rsidP="00B104A4"/>
    <w:p w14:paraId="7B54D05F" w14:textId="77777777" w:rsidR="00B104A4" w:rsidRDefault="00B104A4" w:rsidP="00B104A4"/>
    <w:p w14:paraId="7FCACBA9" w14:textId="77777777" w:rsidR="00B104A4" w:rsidRDefault="00B104A4" w:rsidP="00B104A4"/>
    <w:p w14:paraId="21F41C0A" w14:textId="77777777" w:rsidR="00B104A4" w:rsidRPr="00B104A4" w:rsidRDefault="00B104A4" w:rsidP="00B104A4"/>
    <w:sectPr w:rsidR="00B104A4" w:rsidRPr="00B104A4" w:rsidSect="00BE45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C0CEE" w14:textId="77777777" w:rsidR="007D4B0D" w:rsidRDefault="007D4B0D" w:rsidP="00414563">
      <w:r>
        <w:separator/>
      </w:r>
    </w:p>
  </w:endnote>
  <w:endnote w:type="continuationSeparator" w:id="0">
    <w:p w14:paraId="6D49B984" w14:textId="77777777" w:rsidR="007D4B0D" w:rsidRDefault="007D4B0D" w:rsidP="0041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567816"/>
      <w:docPartObj>
        <w:docPartGallery w:val="Page Numbers (Bottom of Page)"/>
        <w:docPartUnique/>
      </w:docPartObj>
    </w:sdtPr>
    <w:sdtEndPr/>
    <w:sdtContent>
      <w:p w14:paraId="05CF6FCC" w14:textId="561F8EE9" w:rsidR="00B451EE" w:rsidRDefault="00BE45AB">
        <w:pPr>
          <w:pStyle w:val="Piedepgina"/>
          <w:jc w:val="right"/>
        </w:pPr>
        <w:r>
          <w:fldChar w:fldCharType="begin"/>
        </w:r>
        <w:r w:rsidR="00B451EE">
          <w:instrText>PAGE   \* MERGEFORMAT</w:instrText>
        </w:r>
        <w:r>
          <w:fldChar w:fldCharType="separate"/>
        </w:r>
        <w:r w:rsidR="009B7E26">
          <w:rPr>
            <w:noProof/>
          </w:rPr>
          <w:t>3</w:t>
        </w:r>
        <w:r>
          <w:fldChar w:fldCharType="end"/>
        </w:r>
      </w:p>
    </w:sdtContent>
  </w:sdt>
  <w:p w14:paraId="0200A913" w14:textId="77777777" w:rsidR="00B451EE" w:rsidRDefault="00B451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C800" w14:textId="77777777" w:rsidR="007D4B0D" w:rsidRDefault="007D4B0D" w:rsidP="00414563">
      <w:r>
        <w:separator/>
      </w:r>
    </w:p>
  </w:footnote>
  <w:footnote w:type="continuationSeparator" w:id="0">
    <w:p w14:paraId="0E666F85" w14:textId="77777777" w:rsidR="007D4B0D" w:rsidRDefault="007D4B0D" w:rsidP="00414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4CB15" w14:textId="77777777" w:rsidR="00414563" w:rsidRDefault="00414563">
    <w:pPr>
      <w:pStyle w:val="Encabezado"/>
      <w:rPr>
        <w:rFonts w:asciiTheme="minorHAnsi" w:hAnsiTheme="minorHAnsi"/>
      </w:rPr>
    </w:pPr>
    <w:r w:rsidRPr="004D5B48">
      <w:rPr>
        <w:rFonts w:cs="Arial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89C6A23" wp14:editId="23A0C8A3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75492" cy="447675"/>
          <wp:effectExtent l="0" t="0" r="0" b="0"/>
          <wp:wrapNone/>
          <wp:docPr id="2" name="Imagen 7" descr="log_upl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_upla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585" cy="466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Theme="minorHAnsi" w:hAnsiTheme="minorHAnsi"/>
      </w:rPr>
      <w:t>Descripción del Cargo</w:t>
    </w:r>
  </w:p>
  <w:p w14:paraId="505FC1EA" w14:textId="77777777" w:rsidR="00414563" w:rsidRDefault="00414563">
    <w:pPr>
      <w:pStyle w:val="Encabezado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  <w:t xml:space="preserve">Área de Gestión de proyectos </w:t>
    </w:r>
  </w:p>
  <w:p w14:paraId="049F0D52" w14:textId="77777777" w:rsidR="00414563" w:rsidRDefault="00414563">
    <w:pPr>
      <w:pStyle w:val="Encabezado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  <w:t>y Convenios de Desempeño</w:t>
    </w:r>
  </w:p>
  <w:p w14:paraId="64CEB810" w14:textId="77777777" w:rsidR="00414563" w:rsidRDefault="00414563">
    <w:pPr>
      <w:pStyle w:val="Encabezado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  <w:t>Vicerrectoría de Desarrollo</w:t>
    </w:r>
  </w:p>
  <w:p w14:paraId="69781D45" w14:textId="77777777" w:rsidR="00414563" w:rsidRPr="00414563" w:rsidRDefault="00414563">
    <w:pPr>
      <w:pStyle w:val="Encabezado"/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5E9"/>
    <w:multiLevelType w:val="hybridMultilevel"/>
    <w:tmpl w:val="0A54A6B2"/>
    <w:lvl w:ilvl="0" w:tplc="6EECE536">
      <w:start w:val="2"/>
      <w:numFmt w:val="bullet"/>
      <w:lvlText w:val="-"/>
      <w:lvlJc w:val="left"/>
      <w:pPr>
        <w:ind w:left="1709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>
    <w:nsid w:val="09425E3B"/>
    <w:multiLevelType w:val="hybridMultilevel"/>
    <w:tmpl w:val="E72062F4"/>
    <w:lvl w:ilvl="0" w:tplc="8A706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F0CBC"/>
    <w:multiLevelType w:val="hybridMultilevel"/>
    <w:tmpl w:val="1DACC8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770AB"/>
    <w:multiLevelType w:val="hybridMultilevel"/>
    <w:tmpl w:val="2D8813F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24928"/>
    <w:multiLevelType w:val="hybridMultilevel"/>
    <w:tmpl w:val="75302F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3196E"/>
    <w:multiLevelType w:val="multilevel"/>
    <w:tmpl w:val="826C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6707CC"/>
    <w:multiLevelType w:val="hybridMultilevel"/>
    <w:tmpl w:val="5EA6911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E19AA"/>
    <w:multiLevelType w:val="multilevel"/>
    <w:tmpl w:val="641E5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D9F5E8C"/>
    <w:multiLevelType w:val="hybridMultilevel"/>
    <w:tmpl w:val="546AF0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83997"/>
    <w:multiLevelType w:val="hybridMultilevel"/>
    <w:tmpl w:val="37225A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31E02"/>
    <w:multiLevelType w:val="hybridMultilevel"/>
    <w:tmpl w:val="B1824B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15EBC"/>
    <w:multiLevelType w:val="hybridMultilevel"/>
    <w:tmpl w:val="52A050D2"/>
    <w:lvl w:ilvl="0" w:tplc="E05490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84777"/>
    <w:multiLevelType w:val="hybridMultilevel"/>
    <w:tmpl w:val="DBE21B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62C69"/>
    <w:multiLevelType w:val="multilevel"/>
    <w:tmpl w:val="E4E6CD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AC2A85"/>
    <w:multiLevelType w:val="hybridMultilevel"/>
    <w:tmpl w:val="42B22CCE"/>
    <w:lvl w:ilvl="0" w:tplc="A16AC7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31E9E"/>
    <w:multiLevelType w:val="hybridMultilevel"/>
    <w:tmpl w:val="20C6A2DA"/>
    <w:lvl w:ilvl="0" w:tplc="08F055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27F63"/>
    <w:multiLevelType w:val="hybridMultilevel"/>
    <w:tmpl w:val="03DC73FA"/>
    <w:lvl w:ilvl="0" w:tplc="F88CD9B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386293"/>
    <w:multiLevelType w:val="hybridMultilevel"/>
    <w:tmpl w:val="CFA81D60"/>
    <w:lvl w:ilvl="0" w:tplc="F88CD9B2">
      <w:start w:val="1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F97363"/>
    <w:multiLevelType w:val="hybridMultilevel"/>
    <w:tmpl w:val="C79C6728"/>
    <w:lvl w:ilvl="0" w:tplc="CE04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62EAF"/>
    <w:multiLevelType w:val="hybridMultilevel"/>
    <w:tmpl w:val="CBE6E2BE"/>
    <w:lvl w:ilvl="0" w:tplc="258494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9A6BD4"/>
    <w:multiLevelType w:val="hybridMultilevel"/>
    <w:tmpl w:val="DBE21B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00A00"/>
    <w:multiLevelType w:val="hybridMultilevel"/>
    <w:tmpl w:val="4CC69A80"/>
    <w:lvl w:ilvl="0" w:tplc="BE4873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B82ACE"/>
    <w:multiLevelType w:val="hybridMultilevel"/>
    <w:tmpl w:val="DD8A8100"/>
    <w:lvl w:ilvl="0" w:tplc="F88CD9B2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EB3A38"/>
    <w:multiLevelType w:val="hybridMultilevel"/>
    <w:tmpl w:val="8C3C50CA"/>
    <w:lvl w:ilvl="0" w:tplc="F88CD9B2">
      <w:start w:val="1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D17109"/>
    <w:multiLevelType w:val="hybridMultilevel"/>
    <w:tmpl w:val="70C47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64445"/>
    <w:multiLevelType w:val="multilevel"/>
    <w:tmpl w:val="97B6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A224CCE"/>
    <w:multiLevelType w:val="hybridMultilevel"/>
    <w:tmpl w:val="6A941E0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E33B6"/>
    <w:multiLevelType w:val="hybridMultilevel"/>
    <w:tmpl w:val="70C47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7"/>
  </w:num>
  <w:num w:numId="5">
    <w:abstractNumId w:val="8"/>
  </w:num>
  <w:num w:numId="6">
    <w:abstractNumId w:val="20"/>
  </w:num>
  <w:num w:numId="7">
    <w:abstractNumId w:val="18"/>
  </w:num>
  <w:num w:numId="8">
    <w:abstractNumId w:val="15"/>
  </w:num>
  <w:num w:numId="9">
    <w:abstractNumId w:val="14"/>
  </w:num>
  <w:num w:numId="10">
    <w:abstractNumId w:val="5"/>
  </w:num>
  <w:num w:numId="11">
    <w:abstractNumId w:val="0"/>
  </w:num>
  <w:num w:numId="12">
    <w:abstractNumId w:val="13"/>
  </w:num>
  <w:num w:numId="13">
    <w:abstractNumId w:val="25"/>
  </w:num>
  <w:num w:numId="14">
    <w:abstractNumId w:val="6"/>
  </w:num>
  <w:num w:numId="15">
    <w:abstractNumId w:val="4"/>
  </w:num>
  <w:num w:numId="16">
    <w:abstractNumId w:val="10"/>
  </w:num>
  <w:num w:numId="17">
    <w:abstractNumId w:val="26"/>
  </w:num>
  <w:num w:numId="18">
    <w:abstractNumId w:val="9"/>
  </w:num>
  <w:num w:numId="19">
    <w:abstractNumId w:val="12"/>
  </w:num>
  <w:num w:numId="20">
    <w:abstractNumId w:val="1"/>
  </w:num>
  <w:num w:numId="21">
    <w:abstractNumId w:val="27"/>
  </w:num>
  <w:num w:numId="22">
    <w:abstractNumId w:val="24"/>
  </w:num>
  <w:num w:numId="23">
    <w:abstractNumId w:val="19"/>
  </w:num>
  <w:num w:numId="24">
    <w:abstractNumId w:val="21"/>
  </w:num>
  <w:num w:numId="25">
    <w:abstractNumId w:val="3"/>
  </w:num>
  <w:num w:numId="26">
    <w:abstractNumId w:val="22"/>
  </w:num>
  <w:num w:numId="27">
    <w:abstractNumId w:val="17"/>
  </w:num>
  <w:num w:numId="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gonzalez">
    <w15:presenceInfo w15:providerId="Windows Live" w15:userId="af810aa379171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76"/>
    <w:rsid w:val="000033B6"/>
    <w:rsid w:val="0000649F"/>
    <w:rsid w:val="00014D2B"/>
    <w:rsid w:val="00027E30"/>
    <w:rsid w:val="00041162"/>
    <w:rsid w:val="000469D6"/>
    <w:rsid w:val="00047F3B"/>
    <w:rsid w:val="0005077B"/>
    <w:rsid w:val="00056E96"/>
    <w:rsid w:val="00066AE5"/>
    <w:rsid w:val="00074370"/>
    <w:rsid w:val="00074947"/>
    <w:rsid w:val="00076103"/>
    <w:rsid w:val="00087412"/>
    <w:rsid w:val="00097720"/>
    <w:rsid w:val="000A0E96"/>
    <w:rsid w:val="000A3108"/>
    <w:rsid w:val="000B1311"/>
    <w:rsid w:val="000D380E"/>
    <w:rsid w:val="000D47FA"/>
    <w:rsid w:val="000D4D64"/>
    <w:rsid w:val="000E5E40"/>
    <w:rsid w:val="000F5086"/>
    <w:rsid w:val="000F577B"/>
    <w:rsid w:val="000F6B39"/>
    <w:rsid w:val="001170CC"/>
    <w:rsid w:val="001176BA"/>
    <w:rsid w:val="00121ED6"/>
    <w:rsid w:val="0013727A"/>
    <w:rsid w:val="00143C81"/>
    <w:rsid w:val="0016403E"/>
    <w:rsid w:val="001725EB"/>
    <w:rsid w:val="00174973"/>
    <w:rsid w:val="00185B29"/>
    <w:rsid w:val="00190FAE"/>
    <w:rsid w:val="00194801"/>
    <w:rsid w:val="001967AB"/>
    <w:rsid w:val="001A0C93"/>
    <w:rsid w:val="001A587F"/>
    <w:rsid w:val="001D00C7"/>
    <w:rsid w:val="001D33B2"/>
    <w:rsid w:val="001D66B1"/>
    <w:rsid w:val="001E08EF"/>
    <w:rsid w:val="001E3749"/>
    <w:rsid w:val="001E6779"/>
    <w:rsid w:val="001E6DBF"/>
    <w:rsid w:val="001F0F89"/>
    <w:rsid w:val="001F1C93"/>
    <w:rsid w:val="002013B1"/>
    <w:rsid w:val="002062C4"/>
    <w:rsid w:val="00207302"/>
    <w:rsid w:val="00226390"/>
    <w:rsid w:val="00230686"/>
    <w:rsid w:val="0023250E"/>
    <w:rsid w:val="00276D6A"/>
    <w:rsid w:val="002878F6"/>
    <w:rsid w:val="0029618B"/>
    <w:rsid w:val="0029677E"/>
    <w:rsid w:val="002B597B"/>
    <w:rsid w:val="002D4BD1"/>
    <w:rsid w:val="002F3801"/>
    <w:rsid w:val="00320862"/>
    <w:rsid w:val="003261FB"/>
    <w:rsid w:val="00336AD3"/>
    <w:rsid w:val="00342FD0"/>
    <w:rsid w:val="003475AD"/>
    <w:rsid w:val="00351E54"/>
    <w:rsid w:val="003577ED"/>
    <w:rsid w:val="003634F9"/>
    <w:rsid w:val="00373F1C"/>
    <w:rsid w:val="00376FA9"/>
    <w:rsid w:val="00380C15"/>
    <w:rsid w:val="003870BF"/>
    <w:rsid w:val="003A1DF9"/>
    <w:rsid w:val="003A33B9"/>
    <w:rsid w:val="003B32DE"/>
    <w:rsid w:val="003D0042"/>
    <w:rsid w:val="003D525F"/>
    <w:rsid w:val="003D6377"/>
    <w:rsid w:val="003E2971"/>
    <w:rsid w:val="004113D6"/>
    <w:rsid w:val="00413D77"/>
    <w:rsid w:val="00414563"/>
    <w:rsid w:val="004300FC"/>
    <w:rsid w:val="00430751"/>
    <w:rsid w:val="00436752"/>
    <w:rsid w:val="00440B3B"/>
    <w:rsid w:val="00445DDD"/>
    <w:rsid w:val="004561F5"/>
    <w:rsid w:val="00463415"/>
    <w:rsid w:val="00492BFA"/>
    <w:rsid w:val="004958C1"/>
    <w:rsid w:val="004A0559"/>
    <w:rsid w:val="004A3025"/>
    <w:rsid w:val="004A79B6"/>
    <w:rsid w:val="004B1390"/>
    <w:rsid w:val="004B68D1"/>
    <w:rsid w:val="004B6E81"/>
    <w:rsid w:val="004C4F28"/>
    <w:rsid w:val="004C5060"/>
    <w:rsid w:val="004D5B48"/>
    <w:rsid w:val="004E4560"/>
    <w:rsid w:val="00501634"/>
    <w:rsid w:val="00503B68"/>
    <w:rsid w:val="005041E1"/>
    <w:rsid w:val="00513433"/>
    <w:rsid w:val="00523446"/>
    <w:rsid w:val="00523E84"/>
    <w:rsid w:val="00525673"/>
    <w:rsid w:val="0052657B"/>
    <w:rsid w:val="00527BC9"/>
    <w:rsid w:val="00530E71"/>
    <w:rsid w:val="00533493"/>
    <w:rsid w:val="005376E2"/>
    <w:rsid w:val="005424A7"/>
    <w:rsid w:val="00550382"/>
    <w:rsid w:val="00550833"/>
    <w:rsid w:val="00553A44"/>
    <w:rsid w:val="00580E6C"/>
    <w:rsid w:val="00591AA7"/>
    <w:rsid w:val="005B1655"/>
    <w:rsid w:val="005B220E"/>
    <w:rsid w:val="005B458C"/>
    <w:rsid w:val="005B4DE0"/>
    <w:rsid w:val="005B6CF2"/>
    <w:rsid w:val="005C0C7A"/>
    <w:rsid w:val="005C2226"/>
    <w:rsid w:val="005D32DD"/>
    <w:rsid w:val="005D6C6F"/>
    <w:rsid w:val="005E74AC"/>
    <w:rsid w:val="005F6864"/>
    <w:rsid w:val="00613A37"/>
    <w:rsid w:val="00634D22"/>
    <w:rsid w:val="00635202"/>
    <w:rsid w:val="00646ABD"/>
    <w:rsid w:val="006475B2"/>
    <w:rsid w:val="00683ADC"/>
    <w:rsid w:val="006A27CE"/>
    <w:rsid w:val="006A6455"/>
    <w:rsid w:val="006A7725"/>
    <w:rsid w:val="006A7F35"/>
    <w:rsid w:val="006B59EB"/>
    <w:rsid w:val="006B6073"/>
    <w:rsid w:val="006C060F"/>
    <w:rsid w:val="006C5A08"/>
    <w:rsid w:val="006C6789"/>
    <w:rsid w:val="006D12A9"/>
    <w:rsid w:val="006E46CF"/>
    <w:rsid w:val="006F6C13"/>
    <w:rsid w:val="0070717C"/>
    <w:rsid w:val="0071106B"/>
    <w:rsid w:val="007207DE"/>
    <w:rsid w:val="00723AD0"/>
    <w:rsid w:val="00725F3A"/>
    <w:rsid w:val="0073077C"/>
    <w:rsid w:val="00731001"/>
    <w:rsid w:val="00737779"/>
    <w:rsid w:val="00743089"/>
    <w:rsid w:val="00746719"/>
    <w:rsid w:val="007533D3"/>
    <w:rsid w:val="00756B48"/>
    <w:rsid w:val="00766B78"/>
    <w:rsid w:val="00766E10"/>
    <w:rsid w:val="00780DEE"/>
    <w:rsid w:val="007849C0"/>
    <w:rsid w:val="007854B9"/>
    <w:rsid w:val="007903DA"/>
    <w:rsid w:val="007C6950"/>
    <w:rsid w:val="007D4B0D"/>
    <w:rsid w:val="007E7783"/>
    <w:rsid w:val="007F1F00"/>
    <w:rsid w:val="007F6A11"/>
    <w:rsid w:val="0080024E"/>
    <w:rsid w:val="00804DEF"/>
    <w:rsid w:val="00812947"/>
    <w:rsid w:val="00814AAB"/>
    <w:rsid w:val="0081558D"/>
    <w:rsid w:val="0081748D"/>
    <w:rsid w:val="008176EC"/>
    <w:rsid w:val="00817C0C"/>
    <w:rsid w:val="00821AF5"/>
    <w:rsid w:val="008235BC"/>
    <w:rsid w:val="00835509"/>
    <w:rsid w:val="0084241B"/>
    <w:rsid w:val="00853EA7"/>
    <w:rsid w:val="0086117D"/>
    <w:rsid w:val="0087237F"/>
    <w:rsid w:val="00873491"/>
    <w:rsid w:val="00876225"/>
    <w:rsid w:val="008775ED"/>
    <w:rsid w:val="00882C41"/>
    <w:rsid w:val="00891255"/>
    <w:rsid w:val="008B106F"/>
    <w:rsid w:val="008B4B2D"/>
    <w:rsid w:val="008C1CF5"/>
    <w:rsid w:val="008C2C37"/>
    <w:rsid w:val="008C3854"/>
    <w:rsid w:val="008D029C"/>
    <w:rsid w:val="008D67A7"/>
    <w:rsid w:val="008E2634"/>
    <w:rsid w:val="008F2227"/>
    <w:rsid w:val="00900810"/>
    <w:rsid w:val="00900CAC"/>
    <w:rsid w:val="00901209"/>
    <w:rsid w:val="0091334F"/>
    <w:rsid w:val="00913D28"/>
    <w:rsid w:val="0091469A"/>
    <w:rsid w:val="0092003B"/>
    <w:rsid w:val="00920EA2"/>
    <w:rsid w:val="00931482"/>
    <w:rsid w:val="00932125"/>
    <w:rsid w:val="00964CDC"/>
    <w:rsid w:val="00966409"/>
    <w:rsid w:val="00966D26"/>
    <w:rsid w:val="009805A7"/>
    <w:rsid w:val="009813FD"/>
    <w:rsid w:val="009821CE"/>
    <w:rsid w:val="00986983"/>
    <w:rsid w:val="009870F0"/>
    <w:rsid w:val="0099038E"/>
    <w:rsid w:val="00990F33"/>
    <w:rsid w:val="009A65F0"/>
    <w:rsid w:val="009B0D65"/>
    <w:rsid w:val="009B7747"/>
    <w:rsid w:val="009B7E26"/>
    <w:rsid w:val="009C1B42"/>
    <w:rsid w:val="009C27AD"/>
    <w:rsid w:val="009C348D"/>
    <w:rsid w:val="009D43E8"/>
    <w:rsid w:val="009D4E79"/>
    <w:rsid w:val="009D7BD6"/>
    <w:rsid w:val="009E2969"/>
    <w:rsid w:val="00A0172C"/>
    <w:rsid w:val="00A10EEB"/>
    <w:rsid w:val="00A131BC"/>
    <w:rsid w:val="00A26D9B"/>
    <w:rsid w:val="00A31753"/>
    <w:rsid w:val="00A47C6D"/>
    <w:rsid w:val="00A54126"/>
    <w:rsid w:val="00A5556F"/>
    <w:rsid w:val="00A607A1"/>
    <w:rsid w:val="00A61D06"/>
    <w:rsid w:val="00A758F5"/>
    <w:rsid w:val="00A83318"/>
    <w:rsid w:val="00A8398B"/>
    <w:rsid w:val="00A85DF0"/>
    <w:rsid w:val="00A9305C"/>
    <w:rsid w:val="00AA6108"/>
    <w:rsid w:val="00AB21F4"/>
    <w:rsid w:val="00AC68B2"/>
    <w:rsid w:val="00AD1106"/>
    <w:rsid w:val="00AD36BE"/>
    <w:rsid w:val="00AD7FFB"/>
    <w:rsid w:val="00AE27F5"/>
    <w:rsid w:val="00AE31CB"/>
    <w:rsid w:val="00AE6E1C"/>
    <w:rsid w:val="00AF0270"/>
    <w:rsid w:val="00AF7C21"/>
    <w:rsid w:val="00B00B2A"/>
    <w:rsid w:val="00B104A4"/>
    <w:rsid w:val="00B11998"/>
    <w:rsid w:val="00B247BC"/>
    <w:rsid w:val="00B4252C"/>
    <w:rsid w:val="00B441F6"/>
    <w:rsid w:val="00B451EE"/>
    <w:rsid w:val="00B63A67"/>
    <w:rsid w:val="00B66ED0"/>
    <w:rsid w:val="00B840D7"/>
    <w:rsid w:val="00B85E49"/>
    <w:rsid w:val="00B964B9"/>
    <w:rsid w:val="00BA1106"/>
    <w:rsid w:val="00BA4560"/>
    <w:rsid w:val="00BC43E9"/>
    <w:rsid w:val="00BC7004"/>
    <w:rsid w:val="00BD6325"/>
    <w:rsid w:val="00BE0369"/>
    <w:rsid w:val="00BE45AB"/>
    <w:rsid w:val="00BE4B5C"/>
    <w:rsid w:val="00C01244"/>
    <w:rsid w:val="00C04E68"/>
    <w:rsid w:val="00C0693D"/>
    <w:rsid w:val="00C156E1"/>
    <w:rsid w:val="00C157C3"/>
    <w:rsid w:val="00C168A6"/>
    <w:rsid w:val="00C25918"/>
    <w:rsid w:val="00C32851"/>
    <w:rsid w:val="00C43DEC"/>
    <w:rsid w:val="00C44869"/>
    <w:rsid w:val="00C4762A"/>
    <w:rsid w:val="00C53578"/>
    <w:rsid w:val="00C56934"/>
    <w:rsid w:val="00C56C25"/>
    <w:rsid w:val="00C610DB"/>
    <w:rsid w:val="00C64EE7"/>
    <w:rsid w:val="00C66D35"/>
    <w:rsid w:val="00C7612B"/>
    <w:rsid w:val="00C95599"/>
    <w:rsid w:val="00C96E12"/>
    <w:rsid w:val="00CA6F27"/>
    <w:rsid w:val="00CB054F"/>
    <w:rsid w:val="00CE02C7"/>
    <w:rsid w:val="00CE4ECE"/>
    <w:rsid w:val="00CE5F5C"/>
    <w:rsid w:val="00CF00B5"/>
    <w:rsid w:val="00D07E47"/>
    <w:rsid w:val="00D35E51"/>
    <w:rsid w:val="00D677C8"/>
    <w:rsid w:val="00D74BF5"/>
    <w:rsid w:val="00D75611"/>
    <w:rsid w:val="00D95256"/>
    <w:rsid w:val="00DA7C85"/>
    <w:rsid w:val="00DB102A"/>
    <w:rsid w:val="00DB1956"/>
    <w:rsid w:val="00DB57C1"/>
    <w:rsid w:val="00DB6657"/>
    <w:rsid w:val="00DC4CDC"/>
    <w:rsid w:val="00DC60E2"/>
    <w:rsid w:val="00DD1F9C"/>
    <w:rsid w:val="00DD2308"/>
    <w:rsid w:val="00DD389F"/>
    <w:rsid w:val="00DD737E"/>
    <w:rsid w:val="00DE36FC"/>
    <w:rsid w:val="00DF150F"/>
    <w:rsid w:val="00E011E2"/>
    <w:rsid w:val="00E07367"/>
    <w:rsid w:val="00E13722"/>
    <w:rsid w:val="00E145F9"/>
    <w:rsid w:val="00E16F92"/>
    <w:rsid w:val="00E248F1"/>
    <w:rsid w:val="00E31358"/>
    <w:rsid w:val="00E60CAF"/>
    <w:rsid w:val="00E62C6B"/>
    <w:rsid w:val="00E777AA"/>
    <w:rsid w:val="00E92499"/>
    <w:rsid w:val="00E92DD5"/>
    <w:rsid w:val="00E94E80"/>
    <w:rsid w:val="00EA1FAD"/>
    <w:rsid w:val="00EA2890"/>
    <w:rsid w:val="00EA5445"/>
    <w:rsid w:val="00EA671F"/>
    <w:rsid w:val="00EB28D6"/>
    <w:rsid w:val="00ED50DF"/>
    <w:rsid w:val="00EF5C38"/>
    <w:rsid w:val="00F009EB"/>
    <w:rsid w:val="00F0241F"/>
    <w:rsid w:val="00F1604D"/>
    <w:rsid w:val="00F27214"/>
    <w:rsid w:val="00F312BD"/>
    <w:rsid w:val="00F3148A"/>
    <w:rsid w:val="00F36602"/>
    <w:rsid w:val="00F46447"/>
    <w:rsid w:val="00F67CEB"/>
    <w:rsid w:val="00F67E7B"/>
    <w:rsid w:val="00F747D4"/>
    <w:rsid w:val="00F75DDE"/>
    <w:rsid w:val="00F769FF"/>
    <w:rsid w:val="00F86299"/>
    <w:rsid w:val="00F935EA"/>
    <w:rsid w:val="00FA62C8"/>
    <w:rsid w:val="00FB03F4"/>
    <w:rsid w:val="00FB495A"/>
    <w:rsid w:val="00FC0876"/>
    <w:rsid w:val="00FD53C2"/>
    <w:rsid w:val="00FE1168"/>
    <w:rsid w:val="00FE4E99"/>
    <w:rsid w:val="00FF093C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8D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20" w:after="1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7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0876"/>
    <w:pPr>
      <w:keepNext/>
      <w:jc w:val="righ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qFormat/>
    <w:rsid w:val="00FC0876"/>
    <w:pPr>
      <w:keepNext/>
      <w:outlineLvl w:val="1"/>
    </w:pPr>
    <w:rPr>
      <w:rFonts w:ascii="Comic Sans MS" w:hAnsi="Comic Sans M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0876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C0876"/>
    <w:rPr>
      <w:rFonts w:ascii="Comic Sans MS" w:eastAsia="Times New Roman" w:hAnsi="Comic Sans MS" w:cs="Times New Roman"/>
      <w:b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C0876"/>
  </w:style>
  <w:style w:type="paragraph" w:styleId="Textodeglobo">
    <w:name w:val="Balloon Text"/>
    <w:basedOn w:val="Normal"/>
    <w:link w:val="TextodegloboCar"/>
    <w:uiPriority w:val="99"/>
    <w:semiHidden/>
    <w:unhideWhenUsed/>
    <w:rsid w:val="00FC0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87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145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5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45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5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1456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888466454595694705m4769596519409289446m7089136909183362821m9173124056059765469m6953224361998648467gmail-msolistparagraph">
    <w:name w:val="m_-2888466454595694705m_4769596519409289446m_7089136909183362821m_9173124056059765469m_6953224361998648467gmail-msolistparagraph"/>
    <w:basedOn w:val="Normal"/>
    <w:rsid w:val="00B11998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336A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79B6"/>
    <w:pPr>
      <w:spacing w:before="100" w:beforeAutospacing="1" w:after="100" w:afterAutospacing="1"/>
    </w:pPr>
    <w:rPr>
      <w:lang w:val="es-CL" w:eastAsia="es-ES_tradnl"/>
    </w:rPr>
  </w:style>
  <w:style w:type="character" w:styleId="nfasis">
    <w:name w:val="Emphasis"/>
    <w:basedOn w:val="Fuentedeprrafopredeter"/>
    <w:uiPriority w:val="20"/>
    <w:qFormat/>
    <w:rsid w:val="004A79B6"/>
    <w:rPr>
      <w:i/>
      <w:iCs/>
    </w:rPr>
  </w:style>
  <w:style w:type="paragraph" w:styleId="Textocomentario">
    <w:name w:val="annotation text"/>
    <w:basedOn w:val="Normal"/>
    <w:link w:val="TextocomentarioCar"/>
    <w:unhideWhenUsed/>
    <w:rsid w:val="00E145F9"/>
    <w:pPr>
      <w:tabs>
        <w:tab w:val="left" w:pos="1349"/>
        <w:tab w:val="right" w:pos="2268"/>
      </w:tabs>
      <w:ind w:left="1349" w:right="1349"/>
      <w:jc w:val="both"/>
    </w:pPr>
    <w:rPr>
      <w:rFonts w:ascii="Verdana" w:eastAsia="Verdana" w:hAnsi="Verdana" w:cs="Verdana"/>
      <w:szCs w:val="21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rsid w:val="00E145F9"/>
    <w:rPr>
      <w:rFonts w:ascii="Verdana" w:eastAsia="Verdana" w:hAnsi="Verdana" w:cs="Verdana"/>
      <w:sz w:val="24"/>
      <w:szCs w:val="21"/>
      <w:lang w:val="es-ES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0033B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3B6"/>
    <w:pPr>
      <w:tabs>
        <w:tab w:val="clear" w:pos="1349"/>
        <w:tab w:val="clear" w:pos="2268"/>
      </w:tabs>
      <w:ind w:left="0" w:right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3B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20" w:after="1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7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0876"/>
    <w:pPr>
      <w:keepNext/>
      <w:jc w:val="righ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qFormat/>
    <w:rsid w:val="00FC0876"/>
    <w:pPr>
      <w:keepNext/>
      <w:outlineLvl w:val="1"/>
    </w:pPr>
    <w:rPr>
      <w:rFonts w:ascii="Comic Sans MS" w:hAnsi="Comic Sans M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0876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C0876"/>
    <w:rPr>
      <w:rFonts w:ascii="Comic Sans MS" w:eastAsia="Times New Roman" w:hAnsi="Comic Sans MS" w:cs="Times New Roman"/>
      <w:b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C0876"/>
  </w:style>
  <w:style w:type="paragraph" w:styleId="Textodeglobo">
    <w:name w:val="Balloon Text"/>
    <w:basedOn w:val="Normal"/>
    <w:link w:val="TextodegloboCar"/>
    <w:uiPriority w:val="99"/>
    <w:semiHidden/>
    <w:unhideWhenUsed/>
    <w:rsid w:val="00FC0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87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145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5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45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5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1456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888466454595694705m4769596519409289446m7089136909183362821m9173124056059765469m6953224361998648467gmail-msolistparagraph">
    <w:name w:val="m_-2888466454595694705m_4769596519409289446m_7089136909183362821m_9173124056059765469m_6953224361998648467gmail-msolistparagraph"/>
    <w:basedOn w:val="Normal"/>
    <w:rsid w:val="00B11998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336A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79B6"/>
    <w:pPr>
      <w:spacing w:before="100" w:beforeAutospacing="1" w:after="100" w:afterAutospacing="1"/>
    </w:pPr>
    <w:rPr>
      <w:lang w:val="es-CL" w:eastAsia="es-ES_tradnl"/>
    </w:rPr>
  </w:style>
  <w:style w:type="character" w:styleId="nfasis">
    <w:name w:val="Emphasis"/>
    <w:basedOn w:val="Fuentedeprrafopredeter"/>
    <w:uiPriority w:val="20"/>
    <w:qFormat/>
    <w:rsid w:val="004A79B6"/>
    <w:rPr>
      <w:i/>
      <w:iCs/>
    </w:rPr>
  </w:style>
  <w:style w:type="paragraph" w:styleId="Textocomentario">
    <w:name w:val="annotation text"/>
    <w:basedOn w:val="Normal"/>
    <w:link w:val="TextocomentarioCar"/>
    <w:unhideWhenUsed/>
    <w:rsid w:val="00E145F9"/>
    <w:pPr>
      <w:tabs>
        <w:tab w:val="left" w:pos="1349"/>
        <w:tab w:val="right" w:pos="2268"/>
      </w:tabs>
      <w:ind w:left="1349" w:right="1349"/>
      <w:jc w:val="both"/>
    </w:pPr>
    <w:rPr>
      <w:rFonts w:ascii="Verdana" w:eastAsia="Verdana" w:hAnsi="Verdana" w:cs="Verdana"/>
      <w:szCs w:val="21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rsid w:val="00E145F9"/>
    <w:rPr>
      <w:rFonts w:ascii="Verdana" w:eastAsia="Verdana" w:hAnsi="Verdana" w:cs="Verdana"/>
      <w:sz w:val="24"/>
      <w:szCs w:val="21"/>
      <w:lang w:val="es-ES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0033B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3B6"/>
    <w:pPr>
      <w:tabs>
        <w:tab w:val="clear" w:pos="1349"/>
        <w:tab w:val="clear" w:pos="2268"/>
      </w:tabs>
      <w:ind w:left="0" w:right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3B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Quezada</dc:creator>
  <cp:lastModifiedBy>Jacqueline</cp:lastModifiedBy>
  <cp:revision>4</cp:revision>
  <cp:lastPrinted>2017-06-14T17:17:00Z</cp:lastPrinted>
  <dcterms:created xsi:type="dcterms:W3CDTF">2021-09-22T22:05:00Z</dcterms:created>
  <dcterms:modified xsi:type="dcterms:W3CDTF">2021-09-22T23:45:00Z</dcterms:modified>
</cp:coreProperties>
</file>